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samrådsanmälan S 5222-2022 i Smedjebackens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