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4156-2023 i Smedjebac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