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34942-2024 i Smedjebackens kommun</w:t>
      </w:r>
    </w:p>
    <w:p>
      <w:r>
        <w:t>Denna tillsynsbegäran behandlar höga naturvärden i avverkningsanmälan A 34942-2024 i Smedjebackens kommun som inkom 2024-08-23 och omfattar 11,0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4942-2024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6660543, E 535608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