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klagomål behandlar höga naturvärden i avverkningsanmälan A 34942-2024 i Smedjebackens kommun som inkom 2024-08-23 och omfattar 11,0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6660543, E 535608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