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dokument behandlar höga naturvärden i avverkningsanmälan A 21507-2024 i Smedjebackens kommun. Denna avverkningsanmälan inkom 2024-05-29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