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dokument behandlar höga naturvärden i avverkningsanmälan A 34942-2024 i Smedjebackens kommun. Denna avverkningsanmälan inkom 2024-08-23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