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948-2026 i Mora kommun</w:t>
      </w:r>
    </w:p>
    <w:p>
      <w:r>
        <w:t>Denna tillsynsbegäran behandlar höga naturvärden i samrådsanmälan S 948-2026 i Mora kommun som inkom 2026-03-31 och omfattar 15,7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S 948-2026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6770251, E 471940 i SWEREF 99 TM.</w:t>
      </w:r>
    </w:p>
    <w:p>
      <w:r>
        <w:t>I och inom 19 meter från samrådsanmälan finns fynd av 7 naturvårdsarter, varav 5 är rödlistade, 1 är fridlyst, 4 är typiska (T) och 2 är signalarter (S): lakritsmusseron (VU, T), rotfingersvamp (VU), skrovlig taggsvamp (VU), dropptaggsvamp (NT, T), tallfingersvamp (NT), mindre märgborre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