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24 meter från samrådsanmälan S 4367-2023 i 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