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8878-2026 i Mora kommun</w:t>
      </w:r>
    </w:p>
    <w:p>
      <w:r>
        <w:t>Detta dokument behandlar höga naturvärden i avverkningsanmälan A 8878-2026 i Mora kommun. Denna avverkningsanmälan inkom 2026-02-14 12:11:46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tjäder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8878-2026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6779622, E 470444 i SWEREF 99 TM.</w:t>
      </w:r>
    </w:p>
    <w:p>
      <w:pPr>
        <w:pStyle w:val="Heading1"/>
      </w:pPr>
      <w:r>
        <w:t>Fridlysta arter</w:t>
      </w:r>
    </w:p>
    <w:p>
      <w:r>
        <w:t>Följande fridlysta arter har sina livsmiljöer och växtplatser i den avverkningsanmälda skogen: järpe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Järpe är typisk art för </w:t>
      </w:r>
      <w:r>
        <w:rPr>
          <w:i/>
        </w:rPr>
        <w:t xml:space="preserve">9010 Taiga, 9080 Lövsumpskog </w:t>
      </w:r>
      <w:r>
        <w:t xml:space="preserve">och </w:t>
      </w:r>
      <w:r>
        <w:rPr>
          <w:i/>
        </w:rPr>
        <w:t xml:space="preserve">9740 Skogsbevuxen myr </w:t>
      </w:r>
      <w:r>
        <w:t>(SLU Artdatabanken, 2022).</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