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567-2022 i Mora kommun</w:t>
      </w:r>
    </w:p>
    <w:p>
      <w:r>
        <w:t>Denna tillsynsbegäran behandlar höga naturvärden i samrådsanmälan S 567-2022 i Mora kommun som inkom 2022-01-28 och omfattar 495,0 ha.</w:t>
      </w:r>
    </w:p>
    <w:p>
      <w:pPr>
        <w:pStyle w:val="Caption"/>
      </w:pPr>
      <w:r>
        <w:drawing>
          <wp:inline xmlns:a="http://schemas.openxmlformats.org/drawingml/2006/main" xmlns:pic="http://schemas.openxmlformats.org/drawingml/2006/picture">
            <wp:extent cx="4724758" cy="5724000"/>
            <wp:docPr id="1" name="Picture 1"/>
            <wp:cNvGraphicFramePr>
              <a:graphicFrameLocks noChangeAspect="1"/>
            </wp:cNvGraphicFramePr>
            <a:graphic>
              <a:graphicData uri="http://schemas.openxmlformats.org/drawingml/2006/picture">
                <pic:pic>
                  <pic:nvPicPr>
                    <pic:cNvPr id="0" name="S 567-2022 karta.png"/>
                    <pic:cNvPicPr/>
                  </pic:nvPicPr>
                  <pic:blipFill>
                    <a:blip r:embed="rId16"/>
                    <a:stretch>
                      <a:fillRect/>
                    </a:stretch>
                  </pic:blipFill>
                  <pic:spPr>
                    <a:xfrm>
                      <a:off x="0" y="0"/>
                      <a:ext cx="4724758" cy="5724000"/>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6759629, E 470193 i SWEREF 99 TM.</w:t>
      </w:r>
    </w:p>
    <w:p>
      <w:r>
        <w:t>Inom 15 meter från samrådsanmälan finns fynd av 2 naturvårdsarter, varav 1 är rödlistad, 1 är fridlyst och 2 är typiska (T): violettgrå tagellav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