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24 meter från samrådsanmälan S 4367-2023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