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18954-2024 i Mora kommun</w:t>
      </w:r>
    </w:p>
    <w:p>
      <w:r>
        <w:t>Detta dokument behandlar höga naturvärden i avverkningsanmälan A 18954-2024 i Mora kommun. Denna avverkningsanmälan inkom 2024-05-15 och omfattar 17,5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furustumpbagge (NT), mörksömmad barksvartbagge (NT), tallstumpbagge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18954-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6770086, E 468769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Tallstumpbagge (NT) </w:t>
      </w:r>
      <w:r>
        <w:t>är en skalbagge som lever i gångarna av barkborrar under barken på döende barrträd, främst tall, i mindre omfattning gran. I Sverige är arten associerad med mindre märgborre eller större märgborre på tall och med granbarkborre på gran. Arten missgynnas direkt av slutavverkning då dess bytesdjur (mindre märgborre) också missgynnas. Mindre märgborre är en signalart för höga naturvärden i tallskogar i övre Norrland och är en barkborreart som blir alltmer bunden till naturreservat i norra Sverige. För att gynna tallstumpbaggen bör tallskogar med stark förekomst av mindre märgborre avsättas som reservat. Hänsyn bör tas vid avverkning av talldominerad skog så att avverkningsrester som gren- och toppdelar (s.k. GROT) lämnas. Tallstumpbagge</w:t>
      </w:r>
      <w:r>
        <w:rPr>
          <w:b/>
        </w:rPr>
        <w:t xml:space="preserve"> </w:t>
      </w:r>
      <w:r>
        <w:t>ingår i ett åtgärdsprogram för hotade arter (ÅGP) (SLU Artdatabanken, 2024; Pettersson,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