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som inkom 2025-07-17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6767313, E 443649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