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Detta dokument behandlar höga naturvärden i avverkningsanmälan A 28964-2024 i Mora kommun som inkom 2024-07-08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6774033, E 471753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lammticka (VU), tallgråticka (VU), kötticka (NT) och tallfingersvamp (NT). Av dessa är 4 rödlistade. För rödlistade arter har rödlistekategorin angivits inom parentes.</w:t>
      </w:r>
    </w:p>
    <w:p>
      <w:r>
        <w:t>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