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26 naturvårdsarter, varav 15 är rödlistade, 6 är fridlysta, 21 är typiska (T) och 8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bronshjon (S, T), korallblylav (S, T), luddlav (S, T), rävticka (S, T), stuplav (S, T), thomsons trägnagare (S),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