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35200-2025 i Mora kommun</w:t>
      </w:r>
    </w:p>
    <w:p>
      <w:r>
        <w:t>Denna tillsynsbegäran behandlar höga naturvärden i avverkningsanmälan A 35200-2025 i Mora kommun som inkom 2025-07-15 och omfattar 9,9 ha.</w:t>
      </w:r>
    </w:p>
    <w:p>
      <w:pPr>
        <w:pStyle w:val="Caption"/>
      </w:pPr>
      <w:r>
        <w:drawing>
          <wp:inline xmlns:a="http://schemas.openxmlformats.org/drawingml/2006/main" xmlns:pic="http://schemas.openxmlformats.org/drawingml/2006/picture">
            <wp:extent cx="5486400" cy="5299765"/>
            <wp:docPr id="1" name="Picture 1"/>
            <wp:cNvGraphicFramePr>
              <a:graphicFrameLocks noChangeAspect="1"/>
            </wp:cNvGraphicFramePr>
            <a:graphic>
              <a:graphicData uri="http://schemas.openxmlformats.org/drawingml/2006/picture">
                <pic:pic>
                  <pic:nvPicPr>
                    <pic:cNvPr id="0" name="A 35200-2025 karta.png"/>
                    <pic:cNvPicPr/>
                  </pic:nvPicPr>
                  <pic:blipFill>
                    <a:blip r:embed="rId16"/>
                    <a:stretch>
                      <a:fillRect/>
                    </a:stretch>
                  </pic:blipFill>
                  <pic:spPr>
                    <a:xfrm>
                      <a:off x="0" y="0"/>
                      <a:ext cx="5486400" cy="529976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6784409, E 464743 i SWEREF 99 TM.</w:t>
      </w:r>
    </w:p>
    <w:p>
      <w:r>
        <w:t>I och inom 25 meter från avverkningsanmälan finns fynd av 25 naturvårdsarter, varav 13 är rödlistade, 8 är fridlysta, 14 är typiska (T) och 5 är signalarter (S): garnlav (VU, T), lateritticka (VU), kolflarnlav (NT, T), mörk kolflarnlav (NT), sotvaxskivling (NT), talltagel (NT, T), tallticka (NT, T), talltita (NT, §4), tretåig hackspett (NT, T, §4), vedflamlav (NT), vedskivlav (NT, T), violettgrå tagellav (NT, T), vitgrynig nållav (NT), gullgröppa (S), mindre märgborre (S, T), nästlav (S, T), svavelriska (S), tibast (S, T), bergfink (T, §4), linnea (T), spillkråka (T, §4), tjäder (T, §4), kråka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talltagel (NT, T), tallticka (NT, T), tretåig hackspett (NT, T, §4), vedskivlav (NT, T), violettgrå tagellav (NT, T), mindre märgborre (S, T), nästlav (S, T), tibast (S, T), bergfink (T, §4), linnea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