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4911-2024 i Mora kommun</w:t>
      </w:r>
    </w:p>
    <w:p>
      <w:r>
        <w:t>Denna tillsynsbegäran behandlar höga naturvärden i samrådsanmälan S 4911-2024 i Mora kommun som inkom 2024-11-27 och omfattar 1,4 ha.</w:t>
      </w:r>
    </w:p>
    <w:p>
      <w:pPr>
        <w:pStyle w:val="Caption"/>
      </w:pPr>
      <w:r>
        <w:drawing>
          <wp:inline xmlns:a="http://schemas.openxmlformats.org/drawingml/2006/main" xmlns:pic="http://schemas.openxmlformats.org/drawingml/2006/picture">
            <wp:extent cx="5486400" cy="4598336"/>
            <wp:docPr id="1" name="Picture 1"/>
            <wp:cNvGraphicFramePr>
              <a:graphicFrameLocks noChangeAspect="1"/>
            </wp:cNvGraphicFramePr>
            <a:graphic>
              <a:graphicData uri="http://schemas.openxmlformats.org/drawingml/2006/picture">
                <pic:pic>
                  <pic:nvPicPr>
                    <pic:cNvPr id="0" name="S 4911-2024 karta.png"/>
                    <pic:cNvPicPr/>
                  </pic:nvPicPr>
                  <pic:blipFill>
                    <a:blip r:embed="rId16"/>
                    <a:stretch>
                      <a:fillRect/>
                    </a:stretch>
                  </pic:blipFill>
                  <pic:spPr>
                    <a:xfrm>
                      <a:off x="0" y="0"/>
                      <a:ext cx="5486400" cy="4598336"/>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6792538, E 464036 i SWEREF 99 TM.</w:t>
      </w:r>
    </w:p>
    <w:p>
      <w:r>
        <w:t>Inom 21 meter från samrådsanmälan finns fynd av 7 naturvårdsarter, varav 7 är signalarter (S): aprikosfingersvamp (S), broskvaxing (S), fjällig jordtunga (S), honungsvaxing (S), mönjevaxing (S), sprödvaxing (S) och toppvaxing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