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29386-2019 i Mora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