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6784741, E 464766 i SWEREF 99 TM.</w:t>
      </w:r>
    </w:p>
    <w:p>
      <w:r>
        <w:t>I och inom 24 meter från avverkningsanmälan finns fynd av 18 naturvårdsarter, varav 9 är rödlistade, 6 är fridlysta, 11 är typiska (T) och 5 är signalarter (S): garnlav (VU, T), tornseglare (VU, §4), kolflarnlav (NT, T), mörk kolflarnlav (NT), talltagel (NT, T), vedflamlav (NT), vedskivlav (NT, T), violettgrå tagellav (NT, T), vitgrynig nållav (NT), luddlav (S, T), mindre märgborre (S, T), nästlav (S, T), plattlummer (S, T, §9), tibast (S, T),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