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655-2026 i Mora kommun</w:t>
      </w:r>
    </w:p>
    <w:p>
      <w:r>
        <w:t>Denna tillsynsbegäran behandlar höga naturvärden i samrådsanmälan S 655-2026 i Mora kommun som inkom 2026-03-08 och omfattar 499,0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S 655-2026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6758326, E 469183 i SWEREF 99 TM.</w:t>
      </w:r>
    </w:p>
    <w:p>
      <w:r>
        <w:t>Inom 22 meter från samrådsanmälan finns fynd av 8 naturvårdsarter, varav 6 är rödlistade, 3 är fridlysta, 6 är typiska (T) och 1 är signalart (S): pärluggla (EN, T, §4), aspgelélav (VU, T), garnlav (VU, T), dropptaggsvamp (NT, T), lunglav (NT, T), sparvuggla (NT, §4), korallblylav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pärluggla (EN, T, §4), aspgelélav (VU, T), garnlav (VU, T), dropptaggsvamp (NT, T), lunglav (NT,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