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99765"/>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997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25 meter från avverkningsanmälan finns fynd av 25 naturvårdsarter, varav 13 är rödlistade, 8 är fridlysta, 14 är typiska (T) och 5 är signalarter (S): garnlav (VU, T), lateritticka (VU), kolflarnlav (NT, T), mörk kolflarnlav (NT), sotvaxskivling (NT), talltagel (NT, T), tallticka (NT, T), talltita (NT, §4), tretåig hackspett (NT, T, §4), vedflamlav (NT), vedskivlav (NT, T), violettgrå tagellav (NT, T), vitgrynig nållav (NT), gullgröppa (S), mindre märgborre (S, T), nästlav (S, T), svavelriska (S), tibast (S, T), bergfink (T, §4), linnea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nästlav (S, T), tibast (S, T), bergfink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