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29934-2025 i Mora kommun</w:t>
      </w:r>
    </w:p>
    <w:p>
      <w:r>
        <w:t>Detta klagomål behandlar höga naturvärden i avverkningsanmälan A 29934-2025 i Mora kommun som inkom 2025-06-18 och omfattar 5,6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6784974, E 464631 i SWEREF 99 TM.</w:t>
      </w:r>
    </w:p>
    <w:p>
      <w:r>
        <w:t>I och inom 25 meter från avverkningsanmälan finns fynd av 21 naturvårdsarter, varav 13 är rödlistade, 9 är fridlysta, 15 är typiska (T) och 3 är signalarter (S): garnlav (VU, T), dropptaggsvamp (NT, T), kolflarnlav (NT, T), ladusvala (NT, §4), mörk kolflarnlav (NT), talltagel (NT, T), tallticka (NT, T), talltita (NT, §4), tretåig hackspett (NT, T, §4), vedflamlav (NT), vedskivlav (NT, T), violettgrå tagellav (NT, T), vitgrynig nållav (NT), mindre märgborre (S, T), plattlummer (S, T, §9), svavelriska (S), bergfink (T, §4), gråsiska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