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dokument behandlar höga naturvärden i avverkningsanmälan A 54991-2025 i Mora kommun. Denna avverkningsanmälan inkom 2025-11-06 13:52:13 och omfattar 13,0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jättemusseron (VU), lammticka (VU), rotfingersvamp (VU), smalfotad taggsvamp (VU), tajgataggsvamp (VU), druvfingersvamp (NT), garnlav (NT), motaggsvamp (NT), orange taggsvamp (NT), skrovlig taggsvamp (NT), spillkråka (NT, §4), tallriska (NT), tallticka (NT), talltita (NT, §4), dropptaggsvamp (S), mindre märgborre (S) och tallfingersvamp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6770578, E 471149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