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3 naturvårdsarter, varav 2 är rödlistade, 2 är typiska (T) och 1 är signalart (S): garnlav (VU,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