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25749-2023 i Mora kommun</w:t>
      </w:r>
    </w:p>
    <w:p>
      <w:r>
        <w:t>Detta dokument behandlar höga naturvärden i avverkningsanmälan A 25749-2023 i Mora kommun som inkom 2023-06-13 och omfattar 2,4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45163"/>
            <wp:docPr id="1" name="Picture 1"/>
            <wp:cNvGraphicFramePr>
              <a:graphicFrameLocks noChangeAspect="1"/>
            </wp:cNvGraphicFramePr>
            <a:graphic>
              <a:graphicData uri="http://schemas.openxmlformats.org/drawingml/2006/picture">
                <pic:pic>
                  <pic:nvPicPr>
                    <pic:cNvPr id="0" name="A 25749-2023 karta.png"/>
                    <pic:cNvPicPr/>
                  </pic:nvPicPr>
                  <pic:blipFill>
                    <a:blip r:embed="rId16"/>
                    <a:stretch>
                      <a:fillRect/>
                    </a:stretch>
                  </pic:blipFill>
                  <pic:spPr>
                    <a:xfrm>
                      <a:off x="0" y="0"/>
                      <a:ext cx="5486400" cy="4645163"/>
                    </a:xfrm>
                    <a:prstGeom prst="rect"/>
                  </pic:spPr>
                </pic:pic>
              </a:graphicData>
            </a:graphic>
          </wp:inline>
        </w:drawing>
      </w:r>
    </w:p>
    <w:p>
      <w:pPr>
        <w:pStyle w:val="Caption"/>
        <w:spacing w:after="240"/>
      </w:pPr>
      <w:r>
        <w:t>Figur 1. Fyndplatser för naturvårdsarter inom 23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6772188, E 467730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23 meter från avverkningsanmälan har följande 2 naturvårdsarter hittats: blå taggsvamp (NT, T) och orange taggsvamp (NT, T). Av dessa är 2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