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58003-2025 i Mora kommun</w:t>
      </w:r>
    </w:p>
    <w:p>
      <w:r>
        <w:t>Detta dokument behandlar höga naturvärden i avverkningsanmälan A 58003-2025 i Mora kommun som inkom 2025-11-21 och omfattar 12,3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6780803, E 461749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20 meter från avverkningsanmälan har följande 21 naturvårdsarter hittats: garnlav (VU, T), kolflarnlav (NT, T), kortskaftad ärgspik (NT), kådvaxskinn (NT), mörk kolflarnlav (NT), nordtagging (NT), rosenticka (NT, T), skogshare (NT), tallticka (NT, T), tretåig hackspett (NT, T, §4), vaddporing (NT), vedflamlav (NT), vedskivlav (NT, T), violettgrå tagellav (NT, T), gullgröppa (S), mindre märgborre (S, T), nästlav (S, T), rävticka (S, T), thomsons trägnagare (S), spillkråka (T, §4) och tjäder (T,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vedskivlav (NT, T), violettgrå tagellav (NT, T), mindre märgborre (S, T), nästlav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