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3 naturvårdsarter, varav 2 är rödlistade, 1 är fridlyst, 2 är typiska (T) och 1 är signalart (S): knärot (VU, T, §8),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