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som inkom 2025-11-24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6759380, E 491454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