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entita (NT, §4), motaggsvamp (NT), slaguggla (NT, §4), spillkråka (NT, §4), mindre märgborre (S), nästlav (S), plattlummer (S, §9), gråspett (§4), sparvuggla (§4), åkergroda (§4a), skogsödla (§6) och vanlig groda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entita (NT, §4), slaguggla (NT, §4), spillkråka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