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6 naturvårdsarter, varav 4 är rödlistade, 4 är fridlysta, 4 är typiska (T) och 1 är signalart (S): knärot (VU, T, §8),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