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7 naturvårdsarter, varav 5 är rödlistade, 5 är fridlysta, 5 är typiska (T) och 1 är signalart (S): knärot (VU, T, §8), entita (NT, T, §4),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