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13 meter från avverkningsanmälan finns fynd av 7 naturvårdsarter, varav 3 är rödlistade, 4 är fridlysta, 6 är typiska (T) och 1 är signalart (S): garnlav (VU, T), knärot (VU, T, §8), rynkskinn (NT, T), bollvitmossa (S, T), järpe (T, §4),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