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2127-2025 i Falu kommun</w:t>
      </w:r>
    </w:p>
    <w:p>
      <w:r>
        <w:t>Denna tillsynsbegäran behandlar höga naturvärden i samrådsanmälan S 2127-2025 i Falu kommun som inkom 2025-07-08 och omfattar 7,9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S 2127-2025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6760955, E 549269 i SWEREF 99 TM.</w:t>
      </w:r>
    </w:p>
    <w:p>
      <w:r>
        <w:t>Inom 23 meter från samrådsanmälan finns fynd av 3 naturvårdsarter, varav 2 är rödlistade, 1 är typisk (T) och 1 är signalart (S): garnlav (VU, T), norsk näverlav (VU) och purpurmylia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