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2556-2023 i Falu kommun</w:t>
      </w:r>
    </w:p>
    <w:p>
      <w:r>
        <w:t>Detta dokument behandlar höga naturvärden i avverkningsanmälan A 2556-2023 i Falu kommun. Denna avverkningsanmälan inkom 2023-01-17 00:00:00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trolldruvemätare (EN) och svart trolldruva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7303"/>
            <wp:docPr id="1" name="Picture 1"/>
            <wp:cNvGraphicFramePr>
              <a:graphicFrameLocks noChangeAspect="1"/>
            </wp:cNvGraphicFramePr>
            <a:graphic>
              <a:graphicData uri="http://schemas.openxmlformats.org/drawingml/2006/picture">
                <pic:pic>
                  <pic:nvPicPr>
                    <pic:cNvPr id="0" name="A 2556-2023 karta.png"/>
                    <pic:cNvPicPr/>
                  </pic:nvPicPr>
                  <pic:blipFill>
                    <a:blip r:embed="rId16"/>
                    <a:stretch>
                      <a:fillRect/>
                    </a:stretch>
                  </pic:blipFill>
                  <pic:spPr>
                    <a:xfrm>
                      <a:off x="0" y="0"/>
                      <a:ext cx="5486400" cy="4497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6732402, E 525295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Trolldruvemätare (EN)</w:t>
      </w:r>
      <w:r>
        <w:t xml:space="preserve"> är rödlistad som starkt hotad och omfattas av åtgärdsprogram för hotade arter.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r>
        <w:br w:type="page"/>
      </w:r>
    </w:p>
    <w:p>
      <w:pPr>
        <w:pStyle w:val="Title"/>
      </w:pPr>
      <w:r>
        <w:t>BILAGA 1 – Rödlistade arter</w:t>
      </w:r>
    </w:p>
    <w:p>
      <w:pPr>
        <w:pStyle w:val="Heading1"/>
      </w:pPr>
      <w:r>
        <w:t>Trolldruvemätare – ekologi samt krav på livsmiljön</w:t>
      </w:r>
    </w:p>
    <w:p>
      <w:r>
        <w:t>Trolldruvemätare (EN), rödlistad som starkt hotad, omfattas av åtgärdsprogram för hotade arter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2024).</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r>
        <w:rPr>
          <w:i/>
        </w:rPr>
        <w:t>1. Vad kan sägas om trolldruvemätarens uppträdande och hotsituation i Norden och i Sverige generellt och dess orsaker?</w:t>
      </w:r>
    </w:p>
    <w:p>
      <w:r>
        <w:rPr>
          <w:i/>
        </w:rPr>
        <w:t>2. 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