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23023-2026 i Falu kommun</w:t>
      </w:r>
    </w:p>
    <w:p>
      <w:r>
        <w:t>Denna tillsynsbegäran behandlar höga naturvärden i avverkningsanmälan A 23023-2026 i Falu kommun som inkom 2026-05-19 och omfattar 13,6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23023-2026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6730525, E 562564 i SWEREF 99 TM.</w:t>
      </w:r>
    </w:p>
    <w:p>
      <w:r>
        <w:t>I och inom 19 meter från avverkningsanmälan finns fynd av 6 naturvårdsarter, varav 4 är rödlistade, 2 är fridlysta och 3 är typiska (T): garnlav (VU, T), motaggsvamp (NT, T), mörk kolflarnlav (NT), vedskivlav (NT,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