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blanksvart spiklav (NT), entita (NT, §4), motaggsvamp (NT), slaguggla (NT, §4), spillkråka (NT, §4), talltita (NT, §4), mindre märgborre (S), nästlav (S), plattlummer (S, §9), gråspett (§4), sparvuggla (§4), åkergroda (§4a), skogsödla (§6)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entita (NT, §4), slaguggla (NT, §4), spillkråka (NT, §4), talltita (NT, §4), plattlummer (S, §9), gråspett (§4), sparvuggla (§4), åkergroda (§4a), skogsödla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