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som inkom 2025-02-05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