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som inkom 2026-02-03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