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2620-2023 i Falu kommun</w:t>
      </w:r>
    </w:p>
    <w:p>
      <w:r>
        <w:t>Detta klagomål behandlar höga naturvärden i samrådsanmälan S 2620-2023 i Falu kommun som inkom 2023-08-09 och omfattar 27,2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S 2620-2023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6761417, E 549126 i SWEREF 99 TM.</w:t>
      </w:r>
    </w:p>
    <w:p>
      <w:r>
        <w:t>Inom 21 meter från samrådsanmälan finns fynd av 8 naturvårdsarter, varav 4 är rödlistade, 6 är typiska (T) och 4 är signalarter (S): garnlav (VU, T), norsk näverlav (VU), kattfotslav (NT, T), skuggblåslav (NT, T), guldlockmossa (S, T), gulnål (S, T), platt fjädermossa (S, T) och purpurmylia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