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avverkningsanmälan A 28679-2025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