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13 naturvårdsarter, varav 6 är rödlistade, 7 är fridlysta, 9 är typiska (T) och 2 är signalarter (S): grönfink (VU, §4), knärot (VU, T, §8), apelsinticka (NT), doftskinn (NT, 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