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16 naturvårdsarter, varav 6 är rödlistade, 12 är fridlysta, 8 är typiska (T) och 3 är signalarter (S): knärot (VU, T, §8), blanksvart spiklav (NT),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