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39135-2022 i Falu kommun</w:t>
      </w:r>
    </w:p>
    <w:p>
      <w:r>
        <w:t>Detta dokument behandlar höga naturvärden i avverkningsanmälan A 39135-2022 i Falu kommun. Denna avverkningsanmälan inkom 2022-09-13 00:00:00 och omfattar 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6 naturvårdsarter hittats: bronshjon (S), dropptaggsvamp (S), plattlummer (S, §9), svart trolldruva (S), lopplummer (aggregat) (§9) och revlummer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28332"/>
            <wp:docPr id="1" name="Picture 1"/>
            <wp:cNvGraphicFramePr>
              <a:graphicFrameLocks noChangeAspect="1"/>
            </wp:cNvGraphicFramePr>
            <a:graphic>
              <a:graphicData uri="http://schemas.openxmlformats.org/drawingml/2006/picture">
                <pic:pic>
                  <pic:nvPicPr>
                    <pic:cNvPr id="0" name="A 39135-2022 karta.png"/>
                    <pic:cNvPicPr/>
                  </pic:nvPicPr>
                  <pic:blipFill>
                    <a:blip r:embed="rId16"/>
                    <a:stretch>
                      <a:fillRect/>
                    </a:stretch>
                  </pic:blipFill>
                  <pic:spPr>
                    <a:xfrm>
                      <a:off x="0" y="0"/>
                      <a:ext cx="5486400" cy="52283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6725059, E 563927 i SWEREF 99 TM.</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pPr>
        <w:pStyle w:val="Heading1"/>
      </w:pPr>
      <w:r>
        <w:t>Fridlysta arter</w:t>
      </w:r>
    </w:p>
    <w:p>
      <w:r>
        <w:t>Följande fridlysta arter har sina livsmiljöer och växtplatser i den avverkningsanmälda skogen: plattlummer (S, §9), lopplummer (aggregat) (§9) och revlummer (§9).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(VU, §8) och mellanlummer (VU, §9), vilka båda omfattas av EU:s art- och habitatdirektiv. Plattlummer är typisk art för </w:t>
      </w:r>
      <w:r>
        <w:rPr>
          <w:i/>
        </w:rPr>
        <w:t xml:space="preserve">9010 Taiga </w:t>
      </w:r>
      <w:r>
        <w:t>och</w:t>
      </w:r>
      <w:r>
        <w:rPr>
          <w:i/>
        </w:rPr>
        <w:t xml:space="preserve"> 2320 Rissandhedar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