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som inkom 2025-09-17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4330" cy="5688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4984330"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