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53409-2022 i Falu kommun</w:t>
      </w:r>
    </w:p>
    <w:p>
      <w:r>
        <w:t>Detta klagomål behandlar höga naturvärden i avverkningsanmälan A 53409-2022 i Falu kommun som inkom 2022-11-14 och omfattar 0,4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53409-2022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6731008, E 514824 i SWEREF 99 TM.</w:t>
      </w:r>
    </w:p>
    <w:p>
      <w:r>
        <w:t>I och inom 16 meter från avverkningsanmälan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469432"/>
            <wp:docPr id="2" name="Picture 2"/>
            <wp:cNvGraphicFramePr>
              <a:graphicFrameLocks noChangeAspect="1"/>
            </wp:cNvGraphicFramePr>
            <a:graphic>
              <a:graphicData uri="http://schemas.openxmlformats.org/drawingml/2006/picture">
                <pic:pic>
                  <pic:nvPicPr>
                    <pic:cNvPr id="0" name="A 53409-2022 karta knärot.png"/>
                    <pic:cNvPicPr/>
                  </pic:nvPicPr>
                  <pic:blipFill>
                    <a:blip r:embed="rId17"/>
                    <a:stretch>
                      <a:fillRect/>
                    </a:stretch>
                  </pic:blipFill>
                  <pic:spPr>
                    <a:xfrm>
                      <a:off x="0" y="0"/>
                      <a:ext cx="5486400" cy="5469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6731008, E 514824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