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55132-2024 i Falu kommun</w:t>
      </w:r>
    </w:p>
    <w:p>
      <w:r>
        <w:t>Detta klagomål behandlar höga naturvärden i avverkningsanmälan A 55132-2024 i Falu kommun som inkom 2024-11-25 och omfattar 16,9 ha.</w:t>
      </w:r>
    </w:p>
    <w:p>
      <w:pPr>
        <w:pStyle w:val="Caption"/>
      </w:pPr>
      <w:r>
        <w:drawing>
          <wp:inline xmlns:a="http://schemas.openxmlformats.org/drawingml/2006/main" xmlns:pic="http://schemas.openxmlformats.org/drawingml/2006/picture">
            <wp:extent cx="5486400" cy="5263927"/>
            <wp:docPr id="1" name="Picture 1"/>
            <wp:cNvGraphicFramePr>
              <a:graphicFrameLocks noChangeAspect="1"/>
            </wp:cNvGraphicFramePr>
            <a:graphic>
              <a:graphicData uri="http://schemas.openxmlformats.org/drawingml/2006/picture">
                <pic:pic>
                  <pic:nvPicPr>
                    <pic:cNvPr id="0" name="A 55132-2024 karta.png"/>
                    <pic:cNvPicPr/>
                  </pic:nvPicPr>
                  <pic:blipFill>
                    <a:blip r:embed="rId16"/>
                    <a:stretch>
                      <a:fillRect/>
                    </a:stretch>
                  </pic:blipFill>
                  <pic:spPr>
                    <a:xfrm>
                      <a:off x="0" y="0"/>
                      <a:ext cx="5486400" cy="5263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6753494, E 559106 i SWEREF 99 TM.</w:t>
      </w:r>
    </w:p>
    <w:p>
      <w:r>
        <w:t>I avverkningsanmälan finns fynd av 4 naturvårdsarter, varav 2 är rödlistade, 2 är typiska (T) och 2 är signalarter (S): gullpudra (NT, T), gultoppig fingersvamp (NT), papegojvaxing (S)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