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54309-2022 i Falu kommun</w:t>
      </w:r>
    </w:p>
    <w:p>
      <w:r>
        <w:t>Denna tillsynsbegäran behandlar höga naturvärden i avverkningsanmälan A 54309-2022 i Falu kommun som inkom 2022-11-17 och omfattar 1,5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A 54309-2022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6722119, E 547448 i SWEREF 99 TM.</w:t>
      </w:r>
    </w:p>
    <w:p>
      <w:r>
        <w:t>Inom 20 meter från avverkningsanmälan finns fynd av 4 naturvårdsarter, varav 3 är rödlistade och 4 är fridlysta: brun gräsfjäril (VU, §4a), tornseglare (VU, §4), ladusvala (NT,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