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dokument behandlar höga naturvärden i avverkningsanmälan A 58609-2023 i Borlänge kommun. Denna avverkningsanmälan inkom 2023-11-21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