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samrådsanmälan S 1663-2022 i Borlänge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