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1953-2025 i Borlänge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